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0EA2" w14:textId="3854D864" w:rsidR="006C066A" w:rsidRDefault="0035509F" w:rsidP="0090369D">
      <w:pPr>
        <w:pStyle w:val="SpacebeforeTitle"/>
        <w:jc w:val="both"/>
      </w:pPr>
      <w:r w:rsidRPr="004C53E8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614CB0A" wp14:editId="0ECE5A27">
            <wp:simplePos x="0" y="0"/>
            <wp:positionH relativeFrom="margin">
              <wp:posOffset>4999355</wp:posOffset>
            </wp:positionH>
            <wp:positionV relativeFrom="paragraph">
              <wp:posOffset>506730</wp:posOffset>
            </wp:positionV>
            <wp:extent cx="1013353" cy="4524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53" cy="4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784EF" w14:textId="127547EC" w:rsidR="00992C76" w:rsidRPr="00D11221" w:rsidRDefault="006C066A" w:rsidP="00D11221">
      <w:pPr>
        <w:pStyle w:val="Title"/>
        <w:spacing w:before="240" w:after="120" w:line="240" w:lineRule="auto"/>
        <w:contextualSpacing w:val="0"/>
        <w:jc w:val="center"/>
        <w:rPr>
          <w:sz w:val="36"/>
          <w:szCs w:val="48"/>
        </w:rPr>
      </w:pPr>
      <w:r>
        <w:rPr>
          <w:sz w:val="36"/>
          <w:szCs w:val="48"/>
        </w:rPr>
        <w:br/>
      </w:r>
      <w:r w:rsidR="004C53E8" w:rsidRPr="00D11221">
        <w:rPr>
          <w:sz w:val="36"/>
          <w:szCs w:val="48"/>
        </w:rPr>
        <w:t>Direct aid program</w:t>
      </w:r>
      <w:r w:rsidR="0090369D">
        <w:rPr>
          <w:sz w:val="36"/>
          <w:szCs w:val="48"/>
        </w:rPr>
        <w:t xml:space="preserve"> – Tonga </w:t>
      </w:r>
    </w:p>
    <w:p w14:paraId="4553A9FA" w14:textId="53842C9D" w:rsidR="00992C76" w:rsidRPr="00D11221" w:rsidRDefault="004C53E8" w:rsidP="00D11221">
      <w:pPr>
        <w:pStyle w:val="Subtitle"/>
        <w:spacing w:before="120" w:after="120" w:line="240" w:lineRule="auto"/>
        <w:contextualSpacing w:val="0"/>
        <w:jc w:val="center"/>
        <w:rPr>
          <w:sz w:val="36"/>
          <w:szCs w:val="22"/>
        </w:rPr>
      </w:pPr>
      <w:r w:rsidRPr="00D11221">
        <w:rPr>
          <w:sz w:val="36"/>
          <w:szCs w:val="22"/>
        </w:rPr>
        <w:t>Submission guidelines</w:t>
      </w:r>
      <w:r w:rsidR="00847465" w:rsidRPr="00D11221">
        <w:rPr>
          <w:sz w:val="36"/>
          <w:szCs w:val="22"/>
        </w:rPr>
        <w:t xml:space="preserve"> 2020</w:t>
      </w:r>
      <w:r w:rsidR="00B336F8" w:rsidRPr="00D11221">
        <w:rPr>
          <w:sz w:val="36"/>
          <w:szCs w:val="22"/>
        </w:rPr>
        <w:t>-2</w:t>
      </w:r>
      <w:r w:rsidR="00847465" w:rsidRPr="00D11221">
        <w:rPr>
          <w:sz w:val="36"/>
          <w:szCs w:val="22"/>
        </w:rPr>
        <w:t>1</w:t>
      </w:r>
    </w:p>
    <w:p w14:paraId="35ACBE0D" w14:textId="3D63B586" w:rsidR="004101C1" w:rsidRPr="004101C1" w:rsidRDefault="00666CC4" w:rsidP="00D11221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09C06BC" wp14:editId="21855F50">
            <wp:extent cx="4300537" cy="259309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 guidelines - pix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328" cy="260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69D">
        <w:rPr>
          <w:sz w:val="16"/>
          <w:szCs w:val="16"/>
        </w:rPr>
        <w:br/>
      </w:r>
      <w:r w:rsidR="004D5310">
        <w:rPr>
          <w:sz w:val="16"/>
          <w:szCs w:val="16"/>
        </w:rPr>
        <w:t xml:space="preserve">Educational </w:t>
      </w:r>
      <w:r w:rsidR="004101C1">
        <w:rPr>
          <w:sz w:val="16"/>
          <w:szCs w:val="16"/>
        </w:rPr>
        <w:t xml:space="preserve">materials for pre-school </w:t>
      </w:r>
      <w:r w:rsidR="004D5310">
        <w:rPr>
          <w:sz w:val="16"/>
          <w:szCs w:val="16"/>
        </w:rPr>
        <w:t>children</w:t>
      </w:r>
    </w:p>
    <w:p w14:paraId="5CDD4B07" w14:textId="01CBC239" w:rsidR="0090369D" w:rsidRPr="00D11221" w:rsidRDefault="0090369D" w:rsidP="00D11221">
      <w:pPr>
        <w:pStyle w:val="Heading2"/>
        <w:spacing w:before="0"/>
        <w:contextualSpacing w:val="0"/>
        <w:jc w:val="both"/>
        <w:rPr>
          <w:sz w:val="32"/>
        </w:rPr>
      </w:pPr>
      <w:r w:rsidRPr="00D11221">
        <w:rPr>
          <w:sz w:val="32"/>
          <w:szCs w:val="22"/>
        </w:rPr>
        <w:t>What is the Direct aid program (DAP)?</w:t>
      </w:r>
    </w:p>
    <w:p w14:paraId="3F03D795" w14:textId="4B25FC66" w:rsidR="00CB37D4" w:rsidRDefault="004C53E8" w:rsidP="00D11221">
      <w:pPr>
        <w:spacing w:before="200" w:after="200"/>
        <w:jc w:val="both"/>
      </w:pPr>
      <w:r>
        <w:t xml:space="preserve">The Direct Aid Program </w:t>
      </w:r>
      <w:r w:rsidR="0090369D">
        <w:t xml:space="preserve">(DAP) </w:t>
      </w:r>
      <w:r>
        <w:t>is a competitive small grants program</w:t>
      </w:r>
      <w:r w:rsidR="00CB37D4">
        <w:t xml:space="preserve"> funded by the Australian Aid program</w:t>
      </w:r>
      <w:r w:rsidR="006C066A">
        <w:t>, managed by the Australian High Commission in Nuku’alofa</w:t>
      </w:r>
      <w:r w:rsidR="00CB37D4">
        <w:t xml:space="preserve">. </w:t>
      </w:r>
      <w:r w:rsidR="006C066A">
        <w:t xml:space="preserve"> The DAP invites </w:t>
      </w:r>
      <w:r w:rsidR="00CB37D4">
        <w:t xml:space="preserve">proposals </w:t>
      </w:r>
      <w:r w:rsidR="006C066A" w:rsidRPr="00D11221">
        <w:rPr>
          <w:b/>
          <w:bCs/>
        </w:rPr>
        <w:t xml:space="preserve">up to 8,000 </w:t>
      </w:r>
      <w:r w:rsidR="006C066A">
        <w:rPr>
          <w:b/>
          <w:bCs/>
        </w:rPr>
        <w:t>p</w:t>
      </w:r>
      <w:r w:rsidR="006C066A" w:rsidRPr="00D11221">
        <w:rPr>
          <w:b/>
          <w:bCs/>
        </w:rPr>
        <w:t>a’anga</w:t>
      </w:r>
      <w:r w:rsidR="006C066A">
        <w:t xml:space="preserve"> </w:t>
      </w:r>
      <w:r w:rsidR="00CB37D4">
        <w:t xml:space="preserve">that demonstrate a strong benefit to local </w:t>
      </w:r>
      <w:r w:rsidR="00CB37D4" w:rsidRPr="006C066A">
        <w:t xml:space="preserve">communities </w:t>
      </w:r>
      <w:r w:rsidR="006C066A">
        <w:t xml:space="preserve">and align </w:t>
      </w:r>
      <w:r w:rsidR="00CB37D4" w:rsidRPr="006C066A">
        <w:t>with the priorities of the Australian Aid program in Tonga.</w:t>
      </w:r>
      <w:r w:rsidR="006C066A">
        <w:t xml:space="preserve"> These priorities include – </w:t>
      </w:r>
    </w:p>
    <w:p w14:paraId="25890ACE" w14:textId="77777777" w:rsidR="006C066A" w:rsidRDefault="006C066A" w:rsidP="00D11221">
      <w:pPr>
        <w:pStyle w:val="Bullet1"/>
        <w:numPr>
          <w:ilvl w:val="0"/>
          <w:numId w:val="0"/>
        </w:numPr>
        <w:spacing w:before="200" w:after="200"/>
        <w:jc w:val="both"/>
        <w:sectPr w:rsidR="006C066A" w:rsidSect="0090369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1134" w:bottom="993" w:left="1134" w:header="425" w:footer="567" w:gutter="0"/>
          <w:cols w:space="397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94"/>
      </w:tblGrid>
      <w:tr w:rsidR="006C066A" w14:paraId="213775BB" w14:textId="77777777" w:rsidTr="00D11221">
        <w:trPr>
          <w:trHeight w:val="1320"/>
        </w:trPr>
        <w:tc>
          <w:tcPr>
            <w:tcW w:w="2836" w:type="dxa"/>
          </w:tcPr>
          <w:p w14:paraId="67AC4905" w14:textId="77777777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People with disabilities</w:t>
            </w:r>
          </w:p>
          <w:p w14:paraId="577A2699" w14:textId="77777777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women and girls</w:t>
            </w:r>
          </w:p>
          <w:p w14:paraId="04279700" w14:textId="77777777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livelihoods</w:t>
            </w:r>
          </w:p>
          <w:p w14:paraId="7E548CD2" w14:textId="786367B0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human rights</w:t>
            </w:r>
          </w:p>
        </w:tc>
        <w:tc>
          <w:tcPr>
            <w:tcW w:w="3694" w:type="dxa"/>
          </w:tcPr>
          <w:p w14:paraId="291793B7" w14:textId="77777777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environment and climate change</w:t>
            </w:r>
          </w:p>
          <w:p w14:paraId="6EA1B512" w14:textId="480AF4E4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community health</w:t>
            </w:r>
          </w:p>
          <w:p w14:paraId="4CAC571E" w14:textId="77777777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arts and culture</w:t>
            </w:r>
          </w:p>
          <w:p w14:paraId="0CAB4309" w14:textId="1D6DC1A9" w:rsidR="006C066A" w:rsidRDefault="006C066A" w:rsidP="00D11221">
            <w:pPr>
              <w:pStyle w:val="Bullet1"/>
              <w:spacing w:before="120" w:after="120" w:line="240" w:lineRule="auto"/>
              <w:jc w:val="both"/>
            </w:pPr>
            <w:r>
              <w:t>youth and social inclusion</w:t>
            </w:r>
          </w:p>
        </w:tc>
      </w:tr>
    </w:tbl>
    <w:p w14:paraId="310EF2DE" w14:textId="05BD748E" w:rsidR="006C066A" w:rsidRDefault="006C066A" w:rsidP="00D11221">
      <w:pPr>
        <w:spacing w:before="200" w:after="200"/>
        <w:jc w:val="both"/>
      </w:pPr>
      <w:r w:rsidRPr="00D11221">
        <w:t>The Australian High Commission may consider grants more than 8</w:t>
      </w:r>
      <w:r w:rsidR="00D11221">
        <w:t>,</w:t>
      </w:r>
      <w:r w:rsidRPr="00D11221">
        <w:t>000 pa</w:t>
      </w:r>
      <w:r w:rsidRPr="00D11221">
        <w:rPr>
          <w:rFonts w:ascii="Times New Roman" w:hAnsi="Times New Roman" w:cs="Times New Roman"/>
        </w:rPr>
        <w:t>'</w:t>
      </w:r>
      <w:r w:rsidRPr="00D11221">
        <w:t xml:space="preserve">anga in exceptional circumstances. If you intend to </w:t>
      </w:r>
      <w:r w:rsidR="00B435FD">
        <w:t xml:space="preserve">submit a proposal </w:t>
      </w:r>
      <w:r w:rsidRPr="00D11221">
        <w:t>for more than 8</w:t>
      </w:r>
      <w:r w:rsidR="00D11221">
        <w:t>,</w:t>
      </w:r>
      <w:r w:rsidRPr="00D11221">
        <w:t>000 pa'anga, you must make an appointment with the DAP coordinator</w:t>
      </w:r>
      <w:r>
        <w:t xml:space="preserve"> to discuss. You can contact them by phone (</w:t>
      </w:r>
      <w:r w:rsidRPr="00D11221">
        <w:t>20411</w:t>
      </w:r>
      <w:r>
        <w:t>)</w:t>
      </w:r>
      <w:r w:rsidRPr="00D11221">
        <w:t xml:space="preserve"> or </w:t>
      </w:r>
      <w:r>
        <w:t>email (</w:t>
      </w:r>
      <w:hyperlink r:id="rId14" w:history="1">
        <w:r w:rsidRPr="006C066A">
          <w:rPr>
            <w:rStyle w:val="Hyperlink"/>
            <w:rFonts w:cstheme="minorBidi"/>
          </w:rPr>
          <w:t>daptonga@dfat.gov.au</w:t>
        </w:r>
      </w:hyperlink>
      <w:r>
        <w:t>)</w:t>
      </w:r>
    </w:p>
    <w:p w14:paraId="7DE0897B" w14:textId="0B2E8138" w:rsidR="00B435FD" w:rsidRDefault="00B435FD" w:rsidP="00B435FD">
      <w:pPr>
        <w:pStyle w:val="Heading2"/>
        <w:spacing w:before="0"/>
        <w:contextualSpacing w:val="0"/>
        <w:jc w:val="both"/>
        <w:rPr>
          <w:sz w:val="32"/>
          <w:szCs w:val="22"/>
        </w:rPr>
      </w:pPr>
      <w:r w:rsidRPr="00D11221">
        <w:rPr>
          <w:sz w:val="32"/>
          <w:szCs w:val="22"/>
        </w:rPr>
        <w:t xml:space="preserve">Key dates for DAP 2020-21 </w:t>
      </w:r>
    </w:p>
    <w:p w14:paraId="121FF280" w14:textId="77777777" w:rsidR="00B435FD" w:rsidRPr="00B435FD" w:rsidRDefault="00B435FD" w:rsidP="00D1122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6"/>
      </w:tblGrid>
      <w:tr w:rsidR="00B435FD" w:rsidRPr="00B435FD" w14:paraId="70CFC909" w14:textId="77777777" w:rsidTr="00D11221">
        <w:trPr>
          <w:trHeight w:val="175"/>
          <w:jc w:val="center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38D1" w14:textId="77777777" w:rsidR="00B435FD" w:rsidRPr="00B435FD" w:rsidRDefault="00B435FD" w:rsidP="00D11221">
            <w:pPr>
              <w:spacing w:before="0" w:after="0"/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14:paraId="56A9018A" w14:textId="170D3212" w:rsidR="00B435FD" w:rsidRPr="00D11221" w:rsidRDefault="00B435FD" w:rsidP="00D11221">
            <w:pPr>
              <w:spacing w:before="0" w:after="0"/>
              <w:jc w:val="center"/>
              <w:rPr>
                <w:b/>
                <w:bCs/>
              </w:rPr>
            </w:pPr>
            <w:r w:rsidRPr="00D11221">
              <w:rPr>
                <w:b/>
                <w:bCs/>
              </w:rPr>
              <w:t>ROUND 1</w:t>
            </w:r>
          </w:p>
        </w:tc>
        <w:tc>
          <w:tcPr>
            <w:tcW w:w="2045" w:type="dxa"/>
          </w:tcPr>
          <w:p w14:paraId="3608AFD1" w14:textId="7ED1EE1E" w:rsidR="00B435FD" w:rsidRPr="00D11221" w:rsidRDefault="00B435FD" w:rsidP="00D11221">
            <w:pPr>
              <w:spacing w:before="0" w:after="0"/>
              <w:jc w:val="center"/>
              <w:rPr>
                <w:b/>
                <w:bCs/>
              </w:rPr>
            </w:pPr>
            <w:r w:rsidRPr="00D11221">
              <w:rPr>
                <w:b/>
                <w:bCs/>
              </w:rPr>
              <w:t>ROUND 2</w:t>
            </w:r>
          </w:p>
        </w:tc>
        <w:tc>
          <w:tcPr>
            <w:tcW w:w="2046" w:type="dxa"/>
          </w:tcPr>
          <w:p w14:paraId="064DC6C9" w14:textId="77777777" w:rsidR="00B435FD" w:rsidRPr="00D11221" w:rsidRDefault="00B435FD" w:rsidP="00D11221">
            <w:pPr>
              <w:spacing w:before="0" w:after="0"/>
              <w:jc w:val="center"/>
              <w:rPr>
                <w:b/>
                <w:bCs/>
              </w:rPr>
            </w:pPr>
            <w:r w:rsidRPr="00D11221">
              <w:rPr>
                <w:b/>
                <w:bCs/>
              </w:rPr>
              <w:t>ROUND 3</w:t>
            </w:r>
          </w:p>
        </w:tc>
      </w:tr>
      <w:tr w:rsidR="00B435FD" w:rsidRPr="00B435FD" w14:paraId="16BC241C" w14:textId="77777777" w:rsidTr="00D11221">
        <w:trPr>
          <w:trHeight w:val="304"/>
          <w:jc w:val="center"/>
        </w:trPr>
        <w:tc>
          <w:tcPr>
            <w:tcW w:w="2045" w:type="dxa"/>
            <w:tcBorders>
              <w:top w:val="single" w:sz="4" w:space="0" w:color="auto"/>
            </w:tcBorders>
          </w:tcPr>
          <w:p w14:paraId="3912C180" w14:textId="6275350F" w:rsidR="00B435FD" w:rsidRPr="00D11221" w:rsidRDefault="00B435FD" w:rsidP="00D11221">
            <w:pPr>
              <w:spacing w:before="0" w:after="0"/>
              <w:jc w:val="center"/>
              <w:rPr>
                <w:b/>
                <w:bCs/>
              </w:rPr>
            </w:pPr>
            <w:r w:rsidRPr="00D11221">
              <w:rPr>
                <w:b/>
                <w:bCs/>
              </w:rPr>
              <w:t>Applications Open</w:t>
            </w:r>
          </w:p>
        </w:tc>
        <w:tc>
          <w:tcPr>
            <w:tcW w:w="2045" w:type="dxa"/>
          </w:tcPr>
          <w:p w14:paraId="7F82BA01" w14:textId="40131293" w:rsidR="00B435FD" w:rsidRPr="00B435FD" w:rsidRDefault="00C051BB" w:rsidP="00D11221">
            <w:pPr>
              <w:spacing w:before="0" w:after="0"/>
              <w:jc w:val="center"/>
            </w:pPr>
            <w:r>
              <w:t>19 October 2020</w:t>
            </w:r>
          </w:p>
        </w:tc>
        <w:tc>
          <w:tcPr>
            <w:tcW w:w="2045" w:type="dxa"/>
          </w:tcPr>
          <w:p w14:paraId="42DE4856" w14:textId="67173189" w:rsidR="00B435FD" w:rsidRPr="00B435FD" w:rsidRDefault="00B435FD" w:rsidP="00D11221">
            <w:pPr>
              <w:spacing w:before="0" w:after="0"/>
              <w:jc w:val="center"/>
            </w:pPr>
            <w:r w:rsidRPr="00B435FD">
              <w:t>02 March 2021</w:t>
            </w:r>
          </w:p>
        </w:tc>
        <w:tc>
          <w:tcPr>
            <w:tcW w:w="2046" w:type="dxa"/>
          </w:tcPr>
          <w:p w14:paraId="6489D4F8" w14:textId="66F2533D" w:rsidR="00B435FD" w:rsidRPr="00B435FD" w:rsidRDefault="00C051BB" w:rsidP="00D11221">
            <w:pPr>
              <w:spacing w:before="0" w:after="0"/>
              <w:jc w:val="center"/>
            </w:pPr>
            <w:r>
              <w:t>03 May 2021</w:t>
            </w:r>
          </w:p>
        </w:tc>
      </w:tr>
      <w:tr w:rsidR="00B435FD" w:rsidRPr="00B435FD" w14:paraId="7B665764" w14:textId="77777777" w:rsidTr="00D11221">
        <w:trPr>
          <w:trHeight w:val="309"/>
          <w:jc w:val="center"/>
        </w:trPr>
        <w:tc>
          <w:tcPr>
            <w:tcW w:w="2045" w:type="dxa"/>
          </w:tcPr>
          <w:p w14:paraId="5ADED1E9" w14:textId="4C16AE7F" w:rsidR="00B435FD" w:rsidRPr="00D11221" w:rsidRDefault="00B435FD" w:rsidP="00D11221">
            <w:pPr>
              <w:spacing w:before="0" w:after="0"/>
              <w:jc w:val="center"/>
              <w:rPr>
                <w:b/>
                <w:bCs/>
              </w:rPr>
            </w:pPr>
            <w:r w:rsidRPr="00D11221">
              <w:rPr>
                <w:b/>
                <w:bCs/>
              </w:rPr>
              <w:t xml:space="preserve">Applications Close </w:t>
            </w:r>
          </w:p>
        </w:tc>
        <w:tc>
          <w:tcPr>
            <w:tcW w:w="2045" w:type="dxa"/>
          </w:tcPr>
          <w:p w14:paraId="4AB9D674" w14:textId="7E6E0098" w:rsidR="00B435FD" w:rsidRPr="00D11221" w:rsidRDefault="00C051BB" w:rsidP="00D11221">
            <w:pPr>
              <w:spacing w:before="0" w:after="0"/>
              <w:jc w:val="center"/>
            </w:pPr>
            <w:r>
              <w:t xml:space="preserve">06 </w:t>
            </w:r>
            <w:r w:rsidRPr="00B435FD">
              <w:t>November</w:t>
            </w:r>
            <w:r w:rsidR="00B435FD" w:rsidRPr="00B435FD">
              <w:t xml:space="preserve"> 2020</w:t>
            </w:r>
          </w:p>
        </w:tc>
        <w:tc>
          <w:tcPr>
            <w:tcW w:w="2045" w:type="dxa"/>
          </w:tcPr>
          <w:p w14:paraId="7F2C9B1F" w14:textId="2B55145D" w:rsidR="00B435FD" w:rsidRPr="00B435FD" w:rsidRDefault="00C051BB" w:rsidP="00D11221">
            <w:pPr>
              <w:spacing w:before="0" w:after="0"/>
              <w:jc w:val="center"/>
            </w:pPr>
            <w:r>
              <w:t xml:space="preserve">25 </w:t>
            </w:r>
            <w:r w:rsidRPr="00A91802">
              <w:t xml:space="preserve">March </w:t>
            </w:r>
            <w:r w:rsidR="00B435FD" w:rsidRPr="00D11221">
              <w:t>2021</w:t>
            </w:r>
          </w:p>
        </w:tc>
        <w:tc>
          <w:tcPr>
            <w:tcW w:w="2046" w:type="dxa"/>
          </w:tcPr>
          <w:p w14:paraId="6D47ED45" w14:textId="609B47E6" w:rsidR="00B435FD" w:rsidRPr="00B435FD" w:rsidRDefault="00B435FD" w:rsidP="00D11221">
            <w:pPr>
              <w:spacing w:before="0" w:after="0"/>
              <w:jc w:val="center"/>
            </w:pPr>
            <w:r w:rsidRPr="00B435FD">
              <w:t>2</w:t>
            </w:r>
            <w:r w:rsidR="00C051BB">
              <w:t xml:space="preserve">1 </w:t>
            </w:r>
            <w:r w:rsidR="00C051BB" w:rsidRPr="00B435FD">
              <w:t xml:space="preserve">May </w:t>
            </w:r>
            <w:r w:rsidRPr="00B435FD">
              <w:t>2021</w:t>
            </w:r>
          </w:p>
        </w:tc>
      </w:tr>
    </w:tbl>
    <w:p w14:paraId="41A931BE" w14:textId="77777777" w:rsidR="00B435FD" w:rsidRDefault="00B435FD" w:rsidP="00D11221">
      <w:pPr>
        <w:pStyle w:val="Heading4"/>
        <w:spacing w:before="200" w:after="0"/>
        <w:contextualSpacing w:val="0"/>
        <w:jc w:val="both"/>
      </w:pPr>
    </w:p>
    <w:p w14:paraId="3E3413AE" w14:textId="77777777" w:rsidR="00B435FD" w:rsidRPr="00A800CF" w:rsidRDefault="00B435FD" w:rsidP="00B435FD">
      <w:pPr>
        <w:pStyle w:val="Heading2"/>
        <w:spacing w:before="0"/>
        <w:contextualSpacing w:val="0"/>
        <w:jc w:val="both"/>
        <w:rPr>
          <w:sz w:val="32"/>
          <w:szCs w:val="22"/>
        </w:rPr>
      </w:pPr>
      <w:r w:rsidRPr="00A800CF">
        <w:rPr>
          <w:sz w:val="32"/>
          <w:szCs w:val="22"/>
        </w:rPr>
        <w:t>How to apply</w:t>
      </w:r>
    </w:p>
    <w:p w14:paraId="6EE3DEFD" w14:textId="502D1266" w:rsidR="00B435FD" w:rsidRDefault="00B435FD" w:rsidP="00B435FD">
      <w:pPr>
        <w:jc w:val="both"/>
      </w:pPr>
      <w:r>
        <w:t>To apply for a DAP Grant (8</w:t>
      </w:r>
      <w:r w:rsidR="00D11221">
        <w:t>,</w:t>
      </w:r>
      <w:r>
        <w:t>000 pa</w:t>
      </w:r>
      <w:r>
        <w:rPr>
          <w:rFonts w:ascii="Times New Roman" w:hAnsi="Times New Roman" w:cs="Times New Roman"/>
        </w:rPr>
        <w:t>'</w:t>
      </w:r>
      <w:r>
        <w:t>anga or less):</w:t>
      </w:r>
    </w:p>
    <w:p w14:paraId="36EE7584" w14:textId="77777777" w:rsidR="00B435FD" w:rsidRDefault="00B435FD" w:rsidP="00B435FD">
      <w:pPr>
        <w:jc w:val="both"/>
      </w:pPr>
      <w:r>
        <w:t xml:space="preserve">1. Click here: </w:t>
      </w:r>
      <w:hyperlink r:id="rId15" w:history="1">
        <w:r>
          <w:rPr>
            <w:rStyle w:val="Hyperlink"/>
          </w:rPr>
          <w:t xml:space="preserve">Free Trial Signup — </w:t>
        </w:r>
        <w:proofErr w:type="spellStart"/>
        <w:r>
          <w:rPr>
            <w:rStyle w:val="Hyperlink"/>
          </w:rPr>
          <w:t>SmartyGrants</w:t>
        </w:r>
        <w:proofErr w:type="spellEnd"/>
      </w:hyperlink>
      <w:r>
        <w:t xml:space="preserve"> to register an account on the </w:t>
      </w:r>
      <w:proofErr w:type="spellStart"/>
      <w:r>
        <w:t>Smartygrants</w:t>
      </w:r>
      <w:proofErr w:type="spellEnd"/>
      <w:r>
        <w:t xml:space="preserve"> online system. If you can’t access the application online, you may collect a hardcopy from the Australian High Commission, </w:t>
      </w:r>
      <w:proofErr w:type="spellStart"/>
      <w:r>
        <w:t>Salote</w:t>
      </w:r>
      <w:proofErr w:type="spellEnd"/>
      <w:r>
        <w:t xml:space="preserve"> Road, Nuku’alofa. </w:t>
      </w:r>
    </w:p>
    <w:p w14:paraId="3897921F" w14:textId="467BED66" w:rsidR="00B435FD" w:rsidRDefault="00B435FD" w:rsidP="00B435FD">
      <w:pPr>
        <w:jc w:val="both"/>
      </w:pPr>
      <w:r>
        <w:t xml:space="preserve">2. Answer each application question according to the instructions provided. Please contact the DAP Coordinator if you have any questions about the application process. </w:t>
      </w:r>
    </w:p>
    <w:p w14:paraId="42874575" w14:textId="1B01A5DA" w:rsidR="00B435FD" w:rsidRDefault="00B435FD" w:rsidP="00B435FD">
      <w:pPr>
        <w:jc w:val="both"/>
      </w:pPr>
      <w:r>
        <w:t xml:space="preserve">3. Submit your application electronically to </w:t>
      </w:r>
      <w:hyperlink r:id="rId16" w:history="1">
        <w:r w:rsidRPr="006E20E1">
          <w:rPr>
            <w:rStyle w:val="Hyperlink"/>
            <w:rFonts w:cstheme="minorBidi"/>
          </w:rPr>
          <w:t>daptonga@dfat.gov.au</w:t>
        </w:r>
      </w:hyperlink>
      <w:r>
        <w:t xml:space="preserve"> or hard in a copy to the Australian High Commission. </w:t>
      </w:r>
    </w:p>
    <w:p w14:paraId="5DA6E6AD" w14:textId="5AD58E3A" w:rsidR="006C066A" w:rsidRPr="006C066A" w:rsidRDefault="00CC7A27" w:rsidP="00D11221">
      <w:pPr>
        <w:pStyle w:val="Heading4"/>
        <w:spacing w:before="200"/>
        <w:contextualSpacing w:val="0"/>
        <w:jc w:val="both"/>
      </w:pPr>
      <w:r>
        <w:t>In recent years,</w:t>
      </w:r>
      <w:r w:rsidR="00CA7802">
        <w:t xml:space="preserve"> </w:t>
      </w:r>
      <w:r w:rsidR="0090369D">
        <w:t>the DAP</w:t>
      </w:r>
      <w:r w:rsidR="00CA7802">
        <w:t xml:space="preserve"> in Tonga </w:t>
      </w:r>
      <w:r>
        <w:t>has supported</w:t>
      </w:r>
      <w:r w:rsidR="00A27956">
        <w:t xml:space="preserve"> projects including</w:t>
      </w:r>
      <w:r w:rsidR="00CA7802">
        <w:t>:</w:t>
      </w:r>
    </w:p>
    <w:p w14:paraId="724383FB" w14:textId="77777777" w:rsidR="009F13D0" w:rsidRDefault="009F13D0" w:rsidP="00D11221">
      <w:pPr>
        <w:pStyle w:val="Bullet1"/>
        <w:jc w:val="both"/>
      </w:pPr>
      <w:r>
        <w:t>educational materials to assist students of Montessori Preschool</w:t>
      </w:r>
    </w:p>
    <w:p w14:paraId="232B270D" w14:textId="77777777" w:rsidR="00CA7802" w:rsidRDefault="009F13D0" w:rsidP="00D11221">
      <w:pPr>
        <w:pStyle w:val="Bullet1"/>
        <w:jc w:val="both"/>
      </w:pPr>
      <w:r>
        <w:t>papaya seeds for commercial purposes and training for farmers</w:t>
      </w:r>
    </w:p>
    <w:p w14:paraId="4985E2BB" w14:textId="77777777" w:rsidR="00A27956" w:rsidRDefault="003B392A" w:rsidP="00D11221">
      <w:pPr>
        <w:pStyle w:val="Bullet1"/>
        <w:jc w:val="both"/>
      </w:pPr>
      <w:r>
        <w:t xml:space="preserve">drilling of borehole for </w:t>
      </w:r>
      <w:proofErr w:type="spellStart"/>
      <w:r>
        <w:t>Ha’alaufuli</w:t>
      </w:r>
      <w:proofErr w:type="spellEnd"/>
      <w:r>
        <w:t xml:space="preserve"> community</w:t>
      </w:r>
    </w:p>
    <w:p w14:paraId="305804F0" w14:textId="322DCE97" w:rsidR="004C53E8" w:rsidRDefault="004C53E8" w:rsidP="00D11221">
      <w:pPr>
        <w:pStyle w:val="Heading4"/>
        <w:spacing w:before="200"/>
        <w:contextualSpacing w:val="0"/>
        <w:jc w:val="both"/>
      </w:pPr>
      <w:r>
        <w:t>To strengthen your application, you should consider:</w:t>
      </w:r>
    </w:p>
    <w:p w14:paraId="3BC23F55" w14:textId="77777777" w:rsidR="004C53E8" w:rsidRDefault="004C53E8" w:rsidP="00D11221">
      <w:pPr>
        <w:pStyle w:val="Bullet1"/>
        <w:jc w:val="both"/>
      </w:pPr>
      <w:r>
        <w:t xml:space="preserve">How </w:t>
      </w:r>
      <w:r w:rsidR="00D21A41">
        <w:t>will you</w:t>
      </w:r>
      <w:r>
        <w:t xml:space="preserve"> maximise the number of people that</w:t>
      </w:r>
      <w:r w:rsidR="00D21A41">
        <w:t xml:space="preserve"> will benefit from your project?</w:t>
      </w:r>
    </w:p>
    <w:p w14:paraId="2604790C" w14:textId="536DEC52" w:rsidR="004C53E8" w:rsidRDefault="004C53E8" w:rsidP="00D11221">
      <w:pPr>
        <w:pStyle w:val="Bullet1"/>
        <w:jc w:val="both"/>
      </w:pPr>
      <w:r>
        <w:t xml:space="preserve">Can the community </w:t>
      </w:r>
      <w:r w:rsidR="006C79E2">
        <w:t>contribute</w:t>
      </w:r>
      <w:r>
        <w:t xml:space="preserve"> to support the project (land, material, </w:t>
      </w:r>
      <w:proofErr w:type="gramStart"/>
      <w:r>
        <w:t>labour</w:t>
      </w:r>
      <w:proofErr w:type="gramEnd"/>
      <w:r>
        <w:t xml:space="preserve"> or resources)?</w:t>
      </w:r>
    </w:p>
    <w:p w14:paraId="14A47AAF" w14:textId="77777777" w:rsidR="001A51EE" w:rsidRDefault="004C53E8" w:rsidP="00D11221">
      <w:pPr>
        <w:pStyle w:val="Bullet1"/>
        <w:jc w:val="both"/>
      </w:pPr>
      <w:r>
        <w:t>How can the project continue to provide a benefit to the community after the funding has been spent?</w:t>
      </w:r>
    </w:p>
    <w:p w14:paraId="68548A5E" w14:textId="4DBE1FA3" w:rsidR="00D21A41" w:rsidRDefault="00D21A41" w:rsidP="00D11221">
      <w:pPr>
        <w:pStyle w:val="Heading4"/>
        <w:spacing w:before="120"/>
        <w:jc w:val="both"/>
      </w:pPr>
      <w:r>
        <w:t xml:space="preserve">What types of projects are </w:t>
      </w:r>
      <w:r w:rsidRPr="00D11221">
        <w:rPr>
          <w:b/>
          <w:bCs w:val="0"/>
        </w:rPr>
        <w:t>not</w:t>
      </w:r>
      <w:r>
        <w:t xml:space="preserve"> eligible under the </w:t>
      </w:r>
      <w:r w:rsidR="0090369D">
        <w:t>DAP</w:t>
      </w:r>
      <w:r>
        <w:t>?</w:t>
      </w:r>
    </w:p>
    <w:p w14:paraId="0E4D2399" w14:textId="3733B8F6" w:rsidR="00D21A41" w:rsidRDefault="00C46F77" w:rsidP="00D11221">
      <w:pPr>
        <w:pStyle w:val="Bullet1"/>
        <w:numPr>
          <w:ilvl w:val="0"/>
          <w:numId w:val="34"/>
        </w:numPr>
        <w:jc w:val="both"/>
      </w:pPr>
      <w:r>
        <w:t xml:space="preserve">issuing </w:t>
      </w:r>
      <w:r w:rsidR="00D21A41">
        <w:t>cash grants,</w:t>
      </w:r>
      <w:r w:rsidR="00D478CE">
        <w:t xml:space="preserve"> cash </w:t>
      </w:r>
      <w:r w:rsidR="008C7CA6">
        <w:t>prizes, grants</w:t>
      </w:r>
      <w:r w:rsidR="00D21A41">
        <w:t xml:space="preserve"> programs, micro-credit schemes or commercial ventures</w:t>
      </w:r>
    </w:p>
    <w:p w14:paraId="405B6A31" w14:textId="069260AE" w:rsidR="00D21A41" w:rsidRDefault="00C46F77" w:rsidP="00D11221">
      <w:pPr>
        <w:pStyle w:val="Bullet1"/>
        <w:numPr>
          <w:ilvl w:val="0"/>
          <w:numId w:val="34"/>
        </w:numPr>
        <w:jc w:val="both"/>
      </w:pPr>
      <w:r>
        <w:t>buying</w:t>
      </w:r>
      <w:r w:rsidR="00D21A41">
        <w:t xml:space="preserve"> livestock</w:t>
      </w:r>
      <w:r w:rsidR="00A27956">
        <w:t>, vehicles</w:t>
      </w:r>
      <w:r w:rsidR="00D478CE">
        <w:t xml:space="preserve">, lawnmowers, </w:t>
      </w:r>
      <w:r w:rsidR="008C7CA6">
        <w:t>weed eaters</w:t>
      </w:r>
      <w:r w:rsidR="00A25C07">
        <w:t>,</w:t>
      </w:r>
      <w:r w:rsidR="001C28E8">
        <w:t xml:space="preserve"> </w:t>
      </w:r>
      <w:r w:rsidR="00A25C07">
        <w:t>water tanks or fences for individual households</w:t>
      </w:r>
    </w:p>
    <w:p w14:paraId="0E05A9D4" w14:textId="77777777" w:rsidR="00D21A41" w:rsidRDefault="00A27956" w:rsidP="00D11221">
      <w:pPr>
        <w:pStyle w:val="Bullet1"/>
        <w:numPr>
          <w:ilvl w:val="0"/>
          <w:numId w:val="34"/>
        </w:numPr>
        <w:jc w:val="both"/>
      </w:pPr>
      <w:r>
        <w:t>i</w:t>
      </w:r>
      <w:r w:rsidR="00D21A41">
        <w:t>mprovements to an individual’s house or land</w:t>
      </w:r>
    </w:p>
    <w:p w14:paraId="0A50DD32" w14:textId="77777777" w:rsidR="00D21A41" w:rsidRDefault="00A27956" w:rsidP="00D11221">
      <w:pPr>
        <w:pStyle w:val="Bullet1"/>
        <w:numPr>
          <w:ilvl w:val="0"/>
          <w:numId w:val="34"/>
        </w:numPr>
        <w:jc w:val="both"/>
      </w:pPr>
      <w:r>
        <w:t>a</w:t>
      </w:r>
      <w:r w:rsidR="00D21A41">
        <w:t>ny overseas travel</w:t>
      </w:r>
    </w:p>
    <w:p w14:paraId="20C0D33E" w14:textId="03A3A9A3" w:rsidR="00CC7A27" w:rsidRPr="00D11221" w:rsidRDefault="00A27956" w:rsidP="00D11221">
      <w:pPr>
        <w:pStyle w:val="Bullet1"/>
        <w:numPr>
          <w:ilvl w:val="0"/>
          <w:numId w:val="34"/>
        </w:numPr>
        <w:jc w:val="both"/>
        <w:rPr>
          <w:sz w:val="32"/>
        </w:rPr>
      </w:pPr>
      <w:r>
        <w:t>r</w:t>
      </w:r>
      <w:r w:rsidR="00D21A41">
        <w:t>outine, recurring running costs and administrative expenses including office rental and utility costs, spare parts, routine maintenance and reports, or staff salaries</w:t>
      </w:r>
      <w:r w:rsidR="00B435FD">
        <w:t>.</w:t>
      </w:r>
    </w:p>
    <w:p w14:paraId="2402390D" w14:textId="1CF4D939" w:rsidR="006C066A" w:rsidRDefault="006C066A" w:rsidP="00D11221">
      <w:pPr>
        <w:jc w:val="both"/>
      </w:pPr>
    </w:p>
    <w:p w14:paraId="03A257F4" w14:textId="0D8BE593" w:rsidR="00DD0639" w:rsidRPr="004D5310" w:rsidRDefault="007332FA" w:rsidP="00D11221">
      <w:pPr>
        <w:pStyle w:val="PhotoMargins"/>
        <w:jc w:val="center"/>
      </w:pPr>
      <w:r>
        <w:rPr>
          <w:noProof/>
          <w:lang w:val="en-AU" w:eastAsia="en-AU"/>
        </w:rPr>
        <w:drawing>
          <wp:inline distT="0" distB="0" distL="0" distR="0" wp14:anchorId="4F82114C" wp14:editId="7C89E34D">
            <wp:extent cx="4155969" cy="2599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p guid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288" cy="26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69D">
        <w:rPr>
          <w:sz w:val="16"/>
          <w:szCs w:val="16"/>
        </w:rPr>
        <w:br/>
      </w:r>
      <w:r w:rsidRPr="007332FA">
        <w:rPr>
          <w:sz w:val="16"/>
          <w:szCs w:val="16"/>
        </w:rPr>
        <w:t xml:space="preserve">Papaya </w:t>
      </w:r>
      <w:r w:rsidR="004D5310">
        <w:rPr>
          <w:sz w:val="16"/>
          <w:szCs w:val="16"/>
        </w:rPr>
        <w:t>seeds for commercia</w:t>
      </w:r>
      <w:r w:rsidR="003B392A">
        <w:rPr>
          <w:sz w:val="16"/>
          <w:szCs w:val="16"/>
        </w:rPr>
        <w:t>l and training</w:t>
      </w:r>
      <w:r w:rsidR="004D5310">
        <w:rPr>
          <w:sz w:val="16"/>
          <w:szCs w:val="16"/>
        </w:rPr>
        <w:t xml:space="preserve"> purpose</w:t>
      </w:r>
    </w:p>
    <w:sectPr w:rsidR="00DD0639" w:rsidRPr="004D5310" w:rsidSect="00D11221">
      <w:type w:val="continuous"/>
      <w:pgSz w:w="11906" w:h="16838" w:code="9"/>
      <w:pgMar w:top="993" w:right="1134" w:bottom="993" w:left="1134" w:header="425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1A80" w14:textId="77777777" w:rsidR="004C53E8" w:rsidRDefault="004C53E8" w:rsidP="00D37B04">
      <w:r>
        <w:separator/>
      </w:r>
    </w:p>
  </w:endnote>
  <w:endnote w:type="continuationSeparator" w:id="0">
    <w:p w14:paraId="05D75DDA" w14:textId="77777777" w:rsidR="004C53E8" w:rsidRDefault="004C53E8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9909" w14:textId="709D5F26" w:rsidR="00C35791" w:rsidRDefault="00C35791">
    <w:pPr>
      <w:pStyle w:val="Footer"/>
    </w:pPr>
    <w:r w:rsidRPr="00FC322F">
      <w:rPr>
        <w:b/>
        <w:noProof/>
        <w:lang w:val="en-AU" w:eastAsia="en-AU"/>
      </w:rPr>
      <w:drawing>
        <wp:inline distT="0" distB="0" distL="0" distR="0" wp14:anchorId="0B87C7BD" wp14:editId="73065807">
          <wp:extent cx="108000" cy="87480"/>
          <wp:effectExtent l="0" t="0" r="6350" b="8255"/>
          <wp:docPr id="3" name="Picture 3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22F">
      <w:rPr>
        <w:b/>
      </w:rPr>
      <w:t>@</w:t>
    </w:r>
    <w:r w:rsidR="00DC242D" w:rsidRPr="00FC322F">
      <w:rPr>
        <w:b/>
      </w:rPr>
      <w:t xml:space="preserve">DFAT </w:t>
    </w:r>
    <w:r w:rsidR="00DC242D" w:rsidRPr="00DC242D">
      <w:rPr>
        <w:b/>
        <w:color w:val="0070C0"/>
      </w:rPr>
      <w:t>DFAT.GOV.AU</w:t>
    </w:r>
    <w:r w:rsidR="006C3BBD">
      <w:rPr>
        <w:b/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556BF17D" wp14:editId="291C2672">
          <wp:simplePos x="0" y="0"/>
          <wp:positionH relativeFrom="page">
            <wp:posOffset>720090</wp:posOffset>
          </wp:positionH>
          <wp:positionV relativeFrom="page">
            <wp:posOffset>9865360</wp:posOffset>
          </wp:positionV>
          <wp:extent cx="6119640" cy="654840"/>
          <wp:effectExtent l="0" t="0" r="0" b="0"/>
          <wp:wrapNone/>
          <wp:docPr id="4" name="Picture 4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S-Aqua-Footer-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640" cy="65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2C46" w14:textId="77777777" w:rsidR="00C35791" w:rsidRPr="00FC322F" w:rsidRDefault="00C35791" w:rsidP="00C35791">
    <w:pPr>
      <w:pStyle w:val="Footer"/>
      <w:rPr>
        <w:b/>
      </w:rPr>
    </w:pPr>
    <w:r w:rsidRPr="00FC322F">
      <w:rPr>
        <w:b/>
        <w:noProof/>
        <w:lang w:val="en-AU" w:eastAsia="en-AU"/>
      </w:rPr>
      <w:drawing>
        <wp:inline distT="0" distB="0" distL="0" distR="0" wp14:anchorId="736D4D03" wp14:editId="43306925">
          <wp:extent cx="108000" cy="87480"/>
          <wp:effectExtent l="0" t="0" r="6350" b="8255"/>
          <wp:docPr id="8" name="Picture 8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22F">
      <w:rPr>
        <w:b/>
      </w:rPr>
      <w:t>@</w:t>
    </w:r>
    <w:proofErr w:type="gramStart"/>
    <w:r w:rsidRPr="00FC322F">
      <w:rPr>
        <w:b/>
      </w:rPr>
      <w:t xml:space="preserve">DFAT  </w:t>
    </w:r>
    <w:r w:rsidRPr="006C3BBD">
      <w:rPr>
        <w:rStyle w:val="Green"/>
        <w:b/>
        <w:color w:val="495965" w:themeColor="text2"/>
      </w:rPr>
      <w:t>DFAT.GOV.AU</w:t>
    </w:r>
    <w:proofErr w:type="gramEnd"/>
    <w:r w:rsidR="006C3BBD">
      <w:rPr>
        <w:b/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33E906D" wp14:editId="0237733A">
          <wp:simplePos x="0" y="0"/>
          <wp:positionH relativeFrom="page">
            <wp:posOffset>720090</wp:posOffset>
          </wp:positionH>
          <wp:positionV relativeFrom="page">
            <wp:posOffset>9865360</wp:posOffset>
          </wp:positionV>
          <wp:extent cx="6119640" cy="654840"/>
          <wp:effectExtent l="0" t="0" r="0" b="0"/>
          <wp:wrapNone/>
          <wp:docPr id="9" name="Picture 9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S-Aqua-Footer-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640" cy="65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08C8" w14:textId="77777777" w:rsidR="004C53E8" w:rsidRPr="008C5A0E" w:rsidRDefault="004C53E8" w:rsidP="00D37B04">
      <w:pPr>
        <w:pStyle w:val="Footer"/>
      </w:pPr>
    </w:p>
  </w:footnote>
  <w:footnote w:type="continuationSeparator" w:id="0">
    <w:p w14:paraId="0F99D47A" w14:textId="77777777" w:rsidR="004C53E8" w:rsidRDefault="004C53E8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48D9" w14:textId="77777777" w:rsidR="002D5B25" w:rsidRPr="000854FD" w:rsidRDefault="006C3BBD" w:rsidP="002D5B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225F1F11" wp14:editId="363788CC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6119640" cy="647640"/>
          <wp:effectExtent l="0" t="0" r="0" b="635"/>
          <wp:wrapNone/>
          <wp:docPr id="2" name="Picture 2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-Aqua-Header-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640" cy="64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F5B" w14:textId="77777777" w:rsidR="002D5B25" w:rsidRDefault="00487549" w:rsidP="002D5B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37FBBBAE" wp14:editId="040799F9">
          <wp:simplePos x="0" y="0"/>
          <wp:positionH relativeFrom="margin">
            <wp:posOffset>-60960</wp:posOffset>
          </wp:positionH>
          <wp:positionV relativeFrom="page">
            <wp:posOffset>199072</wp:posOffset>
          </wp:positionV>
          <wp:extent cx="6120000" cy="891000"/>
          <wp:effectExtent l="0" t="0" r="0" b="4445"/>
          <wp:wrapNone/>
          <wp:docPr id="6" name="Picture 6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-Aqua-Header-PT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61" b="93878" l="1485" r="98812">
                                <a14:foregroundMark x1="1980" y1="16327" x2="13663" y2="16327"/>
                                <a14:foregroundMark x1="13663" y1="16327" x2="48317" y2="10884"/>
                                <a14:foregroundMark x1="48317" y1="10884" x2="85149" y2="63946"/>
                                <a14:foregroundMark x1="85149" y1="63946" x2="92178" y2="36735"/>
                                <a14:foregroundMark x1="92178" y1="36735" x2="86436" y2="26531"/>
                                <a14:foregroundMark x1="95644" y1="17687" x2="95743" y2="93878"/>
                                <a14:foregroundMark x1="98119" y1="92517" x2="98812" y2="8844"/>
                                <a14:foregroundMark x1="4455" y1="15646" x2="4752" y2="23810"/>
                                <a14:foregroundMark x1="1485" y1="42857" x2="1683" y2="136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A166" w14:textId="68A0BDDA" w:rsidR="00D37B04" w:rsidRPr="00943730" w:rsidRDefault="002D5B25" w:rsidP="00943730">
    <w:pPr>
      <w:pStyle w:val="Header"/>
    </w:pPr>
    <w:r w:rsidRPr="00943730">
      <w:fldChar w:fldCharType="begin"/>
    </w:r>
    <w:r w:rsidRPr="00943730">
      <w:instrText xml:space="preserve"> DATE  \@ "MMMM yyyy"  \* MERGEFORMAT </w:instrText>
    </w:r>
    <w:r w:rsidRPr="00943730">
      <w:fldChar w:fldCharType="separate"/>
    </w:r>
    <w:r w:rsidR="00ED3DBA">
      <w:rPr>
        <w:noProof/>
      </w:rPr>
      <w:t>March 2021</w:t>
    </w:r>
    <w:r w:rsidRPr="00943730">
      <w:fldChar w:fldCharType="end"/>
    </w:r>
    <w:r w:rsidRPr="00943730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11ED7235" wp14:editId="5C8A73D1">
          <wp:simplePos x="0" y="0"/>
          <wp:positionH relativeFrom="margin">
            <wp:align>left</wp:align>
          </wp:positionH>
          <wp:positionV relativeFrom="margin">
            <wp:posOffset>133350</wp:posOffset>
          </wp:positionV>
          <wp:extent cx="3166745" cy="554355"/>
          <wp:effectExtent l="0" t="0" r="0" b="0"/>
          <wp:wrapNone/>
          <wp:docPr id="7" name="Picture 7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8F132CE"/>
    <w:multiLevelType w:val="multilevel"/>
    <w:tmpl w:val="3B7A10DE"/>
    <w:numStyleLink w:val="BulletsList"/>
  </w:abstractNum>
  <w:abstractNum w:abstractNumId="15" w15:restartNumberingAfterBreak="0">
    <w:nsid w:val="3BBE306C"/>
    <w:multiLevelType w:val="multilevel"/>
    <w:tmpl w:val="C9346044"/>
    <w:lvl w:ilvl="0">
      <w:start w:val="1"/>
      <w:numFmt w:val="bullet"/>
      <w:lvlText w:val=""/>
      <w:lvlJc w:val="left"/>
      <w:pPr>
        <w:ind w:left="284" w:hanging="284"/>
      </w:pPr>
      <w:rPr>
        <w:rFonts w:ascii="Symbol" w:hAnsi="Symbol" w:hint="default"/>
        <w:b/>
        <w:bCs/>
        <w:color w:val="FF000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7" w15:restartNumberingAfterBreak="0">
    <w:nsid w:val="5D3C1EA7"/>
    <w:multiLevelType w:val="multilevel"/>
    <w:tmpl w:val="3B7A10DE"/>
    <w:numStyleLink w:val="BulletsList"/>
  </w:abstractNum>
  <w:abstractNum w:abstractNumId="1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9" w15:restartNumberingAfterBreak="0">
    <w:nsid w:val="73107305"/>
    <w:multiLevelType w:val="multilevel"/>
    <w:tmpl w:val="3B7A10DE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3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6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20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8"/>
    <w:rsid w:val="00001DA8"/>
    <w:rsid w:val="000020C1"/>
    <w:rsid w:val="00002B3D"/>
    <w:rsid w:val="00011C15"/>
    <w:rsid w:val="0002080A"/>
    <w:rsid w:val="0002782F"/>
    <w:rsid w:val="00031486"/>
    <w:rsid w:val="00035BBF"/>
    <w:rsid w:val="00050806"/>
    <w:rsid w:val="000546D9"/>
    <w:rsid w:val="00054E4D"/>
    <w:rsid w:val="00060073"/>
    <w:rsid w:val="000616C6"/>
    <w:rsid w:val="000854FD"/>
    <w:rsid w:val="000A407E"/>
    <w:rsid w:val="000B37F5"/>
    <w:rsid w:val="000D66D6"/>
    <w:rsid w:val="00113288"/>
    <w:rsid w:val="001214BE"/>
    <w:rsid w:val="0013101C"/>
    <w:rsid w:val="00133A31"/>
    <w:rsid w:val="001461D6"/>
    <w:rsid w:val="001541EA"/>
    <w:rsid w:val="001A51EE"/>
    <w:rsid w:val="001C28E8"/>
    <w:rsid w:val="001D586C"/>
    <w:rsid w:val="001D663E"/>
    <w:rsid w:val="001E017E"/>
    <w:rsid w:val="001E1DC0"/>
    <w:rsid w:val="001E6D20"/>
    <w:rsid w:val="001F1452"/>
    <w:rsid w:val="001F3283"/>
    <w:rsid w:val="002403FE"/>
    <w:rsid w:val="00244229"/>
    <w:rsid w:val="0028031F"/>
    <w:rsid w:val="00281BA9"/>
    <w:rsid w:val="0028602A"/>
    <w:rsid w:val="002B5E10"/>
    <w:rsid w:val="002C793D"/>
    <w:rsid w:val="002D5B25"/>
    <w:rsid w:val="002F36B8"/>
    <w:rsid w:val="002F4F2B"/>
    <w:rsid w:val="003002C0"/>
    <w:rsid w:val="00301144"/>
    <w:rsid w:val="003031C6"/>
    <w:rsid w:val="00304984"/>
    <w:rsid w:val="00306AB8"/>
    <w:rsid w:val="00312BF8"/>
    <w:rsid w:val="0031379B"/>
    <w:rsid w:val="003148B7"/>
    <w:rsid w:val="003158C3"/>
    <w:rsid w:val="003274CD"/>
    <w:rsid w:val="00333501"/>
    <w:rsid w:val="003457C4"/>
    <w:rsid w:val="0035119D"/>
    <w:rsid w:val="0035509F"/>
    <w:rsid w:val="0039344A"/>
    <w:rsid w:val="00394F4F"/>
    <w:rsid w:val="003A2789"/>
    <w:rsid w:val="003B392A"/>
    <w:rsid w:val="003B4F12"/>
    <w:rsid w:val="003C6C4F"/>
    <w:rsid w:val="003C77E6"/>
    <w:rsid w:val="003F2041"/>
    <w:rsid w:val="00402ACC"/>
    <w:rsid w:val="004101C1"/>
    <w:rsid w:val="004120EC"/>
    <w:rsid w:val="00423F31"/>
    <w:rsid w:val="00431899"/>
    <w:rsid w:val="00482AE8"/>
    <w:rsid w:val="00486804"/>
    <w:rsid w:val="00487549"/>
    <w:rsid w:val="004B3775"/>
    <w:rsid w:val="004C53E8"/>
    <w:rsid w:val="004C54E0"/>
    <w:rsid w:val="004D0BA0"/>
    <w:rsid w:val="004D5310"/>
    <w:rsid w:val="004E058F"/>
    <w:rsid w:val="004E3B87"/>
    <w:rsid w:val="00510921"/>
    <w:rsid w:val="00510AD3"/>
    <w:rsid w:val="00513348"/>
    <w:rsid w:val="00513AD8"/>
    <w:rsid w:val="005204D2"/>
    <w:rsid w:val="00522396"/>
    <w:rsid w:val="00533B5D"/>
    <w:rsid w:val="00576F6C"/>
    <w:rsid w:val="005A20F6"/>
    <w:rsid w:val="005B25F1"/>
    <w:rsid w:val="005D3655"/>
    <w:rsid w:val="005E4830"/>
    <w:rsid w:val="005F1911"/>
    <w:rsid w:val="00622B86"/>
    <w:rsid w:val="00623BA1"/>
    <w:rsid w:val="006346BC"/>
    <w:rsid w:val="0066652A"/>
    <w:rsid w:val="00666CC4"/>
    <w:rsid w:val="00671873"/>
    <w:rsid w:val="006719C3"/>
    <w:rsid w:val="00680522"/>
    <w:rsid w:val="00682167"/>
    <w:rsid w:val="006A1CBD"/>
    <w:rsid w:val="006C066A"/>
    <w:rsid w:val="006C3BBD"/>
    <w:rsid w:val="006C42AF"/>
    <w:rsid w:val="006C79E2"/>
    <w:rsid w:val="006E6ED3"/>
    <w:rsid w:val="00711D8E"/>
    <w:rsid w:val="00712672"/>
    <w:rsid w:val="00730E55"/>
    <w:rsid w:val="007332FA"/>
    <w:rsid w:val="00734E3F"/>
    <w:rsid w:val="00736985"/>
    <w:rsid w:val="00745DF5"/>
    <w:rsid w:val="0076250F"/>
    <w:rsid w:val="00773C9A"/>
    <w:rsid w:val="00780FA5"/>
    <w:rsid w:val="007B534B"/>
    <w:rsid w:val="007B6200"/>
    <w:rsid w:val="007C42E6"/>
    <w:rsid w:val="007E556D"/>
    <w:rsid w:val="007F3395"/>
    <w:rsid w:val="007F646C"/>
    <w:rsid w:val="007F7EE7"/>
    <w:rsid w:val="00801B9F"/>
    <w:rsid w:val="0080204D"/>
    <w:rsid w:val="00822701"/>
    <w:rsid w:val="0084191E"/>
    <w:rsid w:val="00847465"/>
    <w:rsid w:val="008475F0"/>
    <w:rsid w:val="008557A7"/>
    <w:rsid w:val="00870928"/>
    <w:rsid w:val="00887404"/>
    <w:rsid w:val="0089405C"/>
    <w:rsid w:val="00897FA2"/>
    <w:rsid w:val="008A5AFE"/>
    <w:rsid w:val="008C5A0E"/>
    <w:rsid w:val="008C7CA6"/>
    <w:rsid w:val="008E1116"/>
    <w:rsid w:val="00902A53"/>
    <w:rsid w:val="0090369D"/>
    <w:rsid w:val="00943730"/>
    <w:rsid w:val="009652B8"/>
    <w:rsid w:val="00975CA5"/>
    <w:rsid w:val="009776C8"/>
    <w:rsid w:val="00986590"/>
    <w:rsid w:val="00992C76"/>
    <w:rsid w:val="009969D6"/>
    <w:rsid w:val="009B4D3B"/>
    <w:rsid w:val="009D3438"/>
    <w:rsid w:val="009D7407"/>
    <w:rsid w:val="009E0866"/>
    <w:rsid w:val="009E273C"/>
    <w:rsid w:val="009F1350"/>
    <w:rsid w:val="009F13D0"/>
    <w:rsid w:val="009F6423"/>
    <w:rsid w:val="00A05638"/>
    <w:rsid w:val="00A24A62"/>
    <w:rsid w:val="00A25C07"/>
    <w:rsid w:val="00A27956"/>
    <w:rsid w:val="00A31C9F"/>
    <w:rsid w:val="00A4144F"/>
    <w:rsid w:val="00A61B4D"/>
    <w:rsid w:val="00A61D76"/>
    <w:rsid w:val="00A80F95"/>
    <w:rsid w:val="00A868CB"/>
    <w:rsid w:val="00A97BF1"/>
    <w:rsid w:val="00AA298A"/>
    <w:rsid w:val="00AC164A"/>
    <w:rsid w:val="00AE448A"/>
    <w:rsid w:val="00AE74DA"/>
    <w:rsid w:val="00AF1049"/>
    <w:rsid w:val="00AF2050"/>
    <w:rsid w:val="00AF6962"/>
    <w:rsid w:val="00B02B2A"/>
    <w:rsid w:val="00B03CA8"/>
    <w:rsid w:val="00B336F8"/>
    <w:rsid w:val="00B33C0A"/>
    <w:rsid w:val="00B435FD"/>
    <w:rsid w:val="00B55E19"/>
    <w:rsid w:val="00B71AD8"/>
    <w:rsid w:val="00B857E1"/>
    <w:rsid w:val="00B94758"/>
    <w:rsid w:val="00B95AE6"/>
    <w:rsid w:val="00BA4B6D"/>
    <w:rsid w:val="00BB26C5"/>
    <w:rsid w:val="00BD38AD"/>
    <w:rsid w:val="00BF4DE6"/>
    <w:rsid w:val="00C051BB"/>
    <w:rsid w:val="00C06B13"/>
    <w:rsid w:val="00C27D25"/>
    <w:rsid w:val="00C35791"/>
    <w:rsid w:val="00C40549"/>
    <w:rsid w:val="00C42541"/>
    <w:rsid w:val="00C42CDE"/>
    <w:rsid w:val="00C46F77"/>
    <w:rsid w:val="00C5182A"/>
    <w:rsid w:val="00C63EE9"/>
    <w:rsid w:val="00CA16F3"/>
    <w:rsid w:val="00CA37B1"/>
    <w:rsid w:val="00CA7802"/>
    <w:rsid w:val="00CB1959"/>
    <w:rsid w:val="00CB37D4"/>
    <w:rsid w:val="00CC741B"/>
    <w:rsid w:val="00CC7A27"/>
    <w:rsid w:val="00CD0E4B"/>
    <w:rsid w:val="00CD641C"/>
    <w:rsid w:val="00CE4C89"/>
    <w:rsid w:val="00CF07BA"/>
    <w:rsid w:val="00D0296C"/>
    <w:rsid w:val="00D11221"/>
    <w:rsid w:val="00D21A41"/>
    <w:rsid w:val="00D2641E"/>
    <w:rsid w:val="00D273F3"/>
    <w:rsid w:val="00D32D6F"/>
    <w:rsid w:val="00D37B04"/>
    <w:rsid w:val="00D478CE"/>
    <w:rsid w:val="00D540C6"/>
    <w:rsid w:val="00D64BD1"/>
    <w:rsid w:val="00D74E05"/>
    <w:rsid w:val="00D92254"/>
    <w:rsid w:val="00D92AF8"/>
    <w:rsid w:val="00DC242D"/>
    <w:rsid w:val="00DD0639"/>
    <w:rsid w:val="00DE06A6"/>
    <w:rsid w:val="00DE084C"/>
    <w:rsid w:val="00E13ACC"/>
    <w:rsid w:val="00E14F51"/>
    <w:rsid w:val="00E2654D"/>
    <w:rsid w:val="00E357B7"/>
    <w:rsid w:val="00E440CE"/>
    <w:rsid w:val="00E53800"/>
    <w:rsid w:val="00E6081F"/>
    <w:rsid w:val="00E700D8"/>
    <w:rsid w:val="00E8296D"/>
    <w:rsid w:val="00E8457B"/>
    <w:rsid w:val="00EA04B2"/>
    <w:rsid w:val="00EA20F3"/>
    <w:rsid w:val="00EB0310"/>
    <w:rsid w:val="00ED2831"/>
    <w:rsid w:val="00ED3B2D"/>
    <w:rsid w:val="00ED3DBA"/>
    <w:rsid w:val="00ED43D1"/>
    <w:rsid w:val="00EE4EE1"/>
    <w:rsid w:val="00EF4574"/>
    <w:rsid w:val="00F25A93"/>
    <w:rsid w:val="00F2684E"/>
    <w:rsid w:val="00F5404C"/>
    <w:rsid w:val="00F6743A"/>
    <w:rsid w:val="00F67C6A"/>
    <w:rsid w:val="00F729EF"/>
    <w:rsid w:val="00F77CAE"/>
    <w:rsid w:val="00F82271"/>
    <w:rsid w:val="00F83428"/>
    <w:rsid w:val="00F96BB9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A37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C6C4F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D8"/>
    <w:pPr>
      <w:keepNext/>
      <w:keepLines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407E"/>
    <w:pPr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71AD8"/>
    <w:pPr>
      <w:spacing w:line="200" w:lineRule="atLeast"/>
      <w:outlineLvl w:val="4"/>
    </w:pPr>
    <w:rPr>
      <w:b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D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407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B71AD8"/>
    <w:pPr>
      <w:numPr>
        <w:numId w:val="33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B71AD8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B71AD8"/>
    <w:pPr>
      <w:spacing w:before="400" w:after="400" w:line="280" w:lineRule="exact"/>
    </w:pPr>
    <w:rPr>
      <w:b/>
      <w:color w:val="ACD08C" w:themeColor="accent2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71AD8"/>
    <w:rPr>
      <w:rFonts w:asciiTheme="majorHAnsi" w:eastAsiaTheme="majorEastAsia" w:hAnsiTheme="majorHAnsi" w:cstheme="majorBidi"/>
      <w:b/>
      <w:bCs/>
      <w:iCs/>
      <w:color w:val="495965" w:themeColor="text2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244229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numPr>
        <w:numId w:val="0"/>
      </w:numPr>
      <w:spacing w:before="60" w:line="220" w:lineRule="atLeast"/>
      <w:ind w:left="284" w:hanging="284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numPr>
        <w:ilvl w:val="0"/>
        <w:numId w:val="0"/>
      </w:numPr>
      <w:spacing w:before="60" w:line="220" w:lineRule="atLeast"/>
      <w:ind w:left="568" w:hanging="284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numPr>
        <w:ilvl w:val="0"/>
        <w:numId w:val="0"/>
      </w:numPr>
      <w:spacing w:before="60" w:line="220" w:lineRule="atLeast"/>
      <w:ind w:left="852" w:hanging="284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C7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8C7C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daptonga@dfa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anage.smartygrants.com.au/signup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ptonga@dfat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C392-908C-4FC2-BC0F-B3ECFC86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 Guidelines 2020-21</dc:title>
  <dc:subject/>
  <dc:creator/>
  <cp:keywords/>
  <dc:description/>
  <cp:lastModifiedBy/>
  <cp:revision>1</cp:revision>
  <dcterms:created xsi:type="dcterms:W3CDTF">2021-03-16T04:14:00Z</dcterms:created>
  <dcterms:modified xsi:type="dcterms:W3CDTF">2021-03-16T04:14:00Z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ddacfc82-e466-4a6d-a045-fbb2da706313</vt:lpwstr>
  </property>
  <property fmtid="{D5CDD505-2E9C-101B-9397-08002B2CF9AE}" pid="3" name="SEC">
    <vt:lpwstr>OFFICIAL</vt:lpwstr>
  </property>
</Properties>
</file>